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53" w:rsidRDefault="006273F1" w:rsidP="00695B53">
      <w:pPr>
        <w:jc w:val="center"/>
        <w:rPr>
          <w:b/>
        </w:rPr>
      </w:pPr>
      <w:r w:rsidRPr="006273F1">
        <w:rPr>
          <w:b/>
        </w:rPr>
        <w:t xml:space="preserve"> </w:t>
      </w:r>
    </w:p>
    <w:p w:rsidR="00F40B58" w:rsidRDefault="006273F1" w:rsidP="00695B53">
      <w:pPr>
        <w:jc w:val="center"/>
        <w:rPr>
          <w:b/>
        </w:rPr>
      </w:pPr>
      <w:r w:rsidRPr="006273F1">
        <w:rPr>
          <w:b/>
        </w:rPr>
        <w:t>САМОДИАГНОСТИК</w:t>
      </w:r>
      <w:r w:rsidR="00695B53">
        <w:rPr>
          <w:b/>
        </w:rPr>
        <w:t xml:space="preserve">А </w:t>
      </w:r>
    </w:p>
    <w:p w:rsidR="003420DB" w:rsidRPr="00695B53" w:rsidRDefault="003420DB" w:rsidP="00695B53">
      <w:pPr>
        <w:jc w:val="center"/>
        <w:rPr>
          <w:i/>
        </w:rPr>
      </w:pPr>
      <w:r w:rsidRPr="00695B53">
        <w:rPr>
          <w:i/>
        </w:rPr>
        <w:t>[</w:t>
      </w:r>
      <w:r w:rsidR="00695B53" w:rsidRPr="00695B53">
        <w:rPr>
          <w:i/>
        </w:rPr>
        <w:t>sch0532</w:t>
      </w:r>
      <w:r w:rsidR="00695B53">
        <w:rPr>
          <w:i/>
        </w:rPr>
        <w:t>44</w:t>
      </w:r>
      <w:r w:rsidRPr="00695B53">
        <w:rPr>
          <w:i/>
        </w:rPr>
        <w:t>]</w:t>
      </w:r>
    </w:p>
    <w:p w:rsidR="006273F1" w:rsidRDefault="006273F1"/>
    <w:p w:rsidR="006273F1" w:rsidRDefault="006273F1"/>
    <w:tbl>
      <w:tblPr>
        <w:tblW w:w="4735" w:type="pct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6273F1" w:rsidRPr="004778B1" w:rsidTr="00695B53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95B53">
        <w:trPr>
          <w:trHeight w:val="70"/>
        </w:trPr>
        <w:tc>
          <w:tcPr>
            <w:tcW w:w="3000" w:type="pct"/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6273F1" w:rsidRPr="006273F1" w:rsidRDefault="00695B53" w:rsidP="00695B53">
            <w:pPr>
              <w:pStyle w:val="Default"/>
            </w:pPr>
            <w:r w:rsidRPr="00695B53">
              <w:t xml:space="preserve">Приобретение интерактивного оборудования для кабинетов. Оснащение кабинетов </w:t>
            </w:r>
            <w:proofErr w:type="gramStart"/>
            <w:r w:rsidRPr="00695B53">
              <w:t>естественно-научного</w:t>
            </w:r>
            <w:proofErr w:type="gramEnd"/>
            <w:r w:rsidRPr="00695B53">
              <w:t xml:space="preserve"> цикла современным оборудованием за счет учебных расходов. Приобретение спортивного инвентаря и УМК за счёт учебных расходов.</w:t>
            </w:r>
          </w:p>
        </w:tc>
        <w:bookmarkStart w:id="0" w:name="_GoBack"/>
        <w:bookmarkEnd w:id="0"/>
      </w:tr>
      <w:tr w:rsidR="006273F1" w:rsidRPr="004778B1" w:rsidTr="00695B53">
        <w:trPr>
          <w:trHeight w:val="231"/>
        </w:trPr>
        <w:tc>
          <w:tcPr>
            <w:tcW w:w="3000" w:type="pct"/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6273F1" w:rsidRPr="006273F1" w:rsidRDefault="00695B53" w:rsidP="00695B53">
            <w:pPr>
              <w:pStyle w:val="Default"/>
            </w:pPr>
            <w:r w:rsidRPr="00695B53">
              <w:t xml:space="preserve">Мониторинг специалистов, приезжающих в Дербентский район. Посещение ярмарки профессий ДГУ, ДГПУ и ДГППК им. </w:t>
            </w:r>
            <w:proofErr w:type="spellStart"/>
            <w:r w:rsidRPr="00695B53">
              <w:t>Казиахмедова</w:t>
            </w:r>
            <w:proofErr w:type="spellEnd"/>
            <w:r w:rsidRPr="00695B53">
              <w:t xml:space="preserve"> Г.Б. и привлечение молодых специалистов. Целевое обучение выпускников ОУ. Использование программы «Земский учитель» </w:t>
            </w:r>
          </w:p>
        </w:tc>
      </w:tr>
      <w:tr w:rsidR="006273F1" w:rsidRPr="004778B1" w:rsidTr="00695B53">
        <w:trPr>
          <w:trHeight w:val="523"/>
        </w:trPr>
        <w:tc>
          <w:tcPr>
            <w:tcW w:w="3000" w:type="pct"/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6273F1" w:rsidRPr="006273F1" w:rsidRDefault="00695B53" w:rsidP="00695B53">
            <w:pPr>
              <w:pStyle w:val="Default"/>
            </w:pPr>
            <w:r w:rsidRPr="00695B53">
              <w:t>Обучение педагогических работников на курсах повышения квалификации. Переподготовка педагогов.</w:t>
            </w:r>
          </w:p>
        </w:tc>
      </w:tr>
      <w:tr w:rsidR="006273F1" w:rsidRPr="004778B1" w:rsidTr="00695B53">
        <w:trPr>
          <w:trHeight w:val="237"/>
        </w:trPr>
        <w:tc>
          <w:tcPr>
            <w:tcW w:w="3000" w:type="pct"/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6273F1" w:rsidRPr="006273F1" w:rsidRDefault="00695B53" w:rsidP="00695B53">
            <w:pPr>
              <w:pStyle w:val="Default"/>
            </w:pPr>
            <w:r w:rsidRPr="00695B53">
              <w:t>В школе отсутствует категория обучающихся с ОВЗ</w:t>
            </w:r>
          </w:p>
        </w:tc>
      </w:tr>
      <w:tr w:rsidR="006273F1" w:rsidRPr="004778B1" w:rsidTr="00695B53">
        <w:trPr>
          <w:trHeight w:val="523"/>
        </w:trPr>
        <w:tc>
          <w:tcPr>
            <w:tcW w:w="3000" w:type="pct"/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6273F1" w:rsidRPr="006273F1" w:rsidRDefault="00695B53" w:rsidP="00695B53">
            <w:pPr>
              <w:pStyle w:val="Default"/>
            </w:pPr>
            <w:r w:rsidRPr="00695B53">
              <w:t>Организована работа с детьми, имеющими "языковой барьер"</w:t>
            </w:r>
          </w:p>
        </w:tc>
      </w:tr>
      <w:tr w:rsidR="006273F1" w:rsidRPr="004778B1" w:rsidTr="00695B53">
        <w:trPr>
          <w:trHeight w:val="313"/>
        </w:trPr>
        <w:tc>
          <w:tcPr>
            <w:tcW w:w="3000" w:type="pct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695B53" w:rsidRDefault="00695B53" w:rsidP="00695B53">
            <w:pPr>
              <w:pStyle w:val="Default"/>
            </w:pPr>
            <w:r>
              <w:t xml:space="preserve">Усилить применение различных методов </w:t>
            </w:r>
          </w:p>
          <w:p w:rsidR="00695B53" w:rsidRDefault="00695B53" w:rsidP="00695B53">
            <w:pPr>
              <w:pStyle w:val="Default"/>
            </w:pPr>
            <w:r>
              <w:t>Необычных форм обучения (состязательность, игровой характер)</w:t>
            </w:r>
          </w:p>
          <w:p w:rsidR="00695B53" w:rsidRDefault="00695B53" w:rsidP="00695B53">
            <w:pPr>
              <w:pStyle w:val="Default"/>
            </w:pPr>
            <w:r>
              <w:t>-игровых и познавательных проектов;</w:t>
            </w:r>
          </w:p>
          <w:p w:rsidR="00695B53" w:rsidRDefault="00695B53" w:rsidP="00695B53">
            <w:pPr>
              <w:pStyle w:val="Default"/>
            </w:pPr>
            <w:r>
              <w:t>-творческих проектов</w:t>
            </w:r>
          </w:p>
          <w:p w:rsidR="006273F1" w:rsidRPr="006273F1" w:rsidRDefault="00695B53" w:rsidP="00695B53">
            <w:pPr>
              <w:pStyle w:val="Default"/>
            </w:pPr>
            <w:r>
              <w:t>-организация дней науки</w:t>
            </w:r>
          </w:p>
        </w:tc>
      </w:tr>
      <w:tr w:rsidR="006273F1" w:rsidRPr="004778B1" w:rsidTr="00695B53">
        <w:trPr>
          <w:trHeight w:val="248"/>
        </w:trPr>
        <w:tc>
          <w:tcPr>
            <w:tcW w:w="3000" w:type="pct"/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6273F1" w:rsidRPr="006273F1" w:rsidRDefault="00695B53" w:rsidP="00695B53">
            <w:pPr>
              <w:pStyle w:val="Default"/>
            </w:pPr>
            <w:r w:rsidRPr="00695B53">
              <w:t>Продолжить работу школьной службы медиации</w:t>
            </w:r>
          </w:p>
        </w:tc>
      </w:tr>
      <w:tr w:rsidR="006273F1" w:rsidRPr="004778B1" w:rsidTr="00695B53">
        <w:trPr>
          <w:trHeight w:val="223"/>
        </w:trPr>
        <w:tc>
          <w:tcPr>
            <w:tcW w:w="3000" w:type="pct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6273F1" w:rsidRPr="006273F1" w:rsidRDefault="00695B53" w:rsidP="00695B53">
            <w:pPr>
              <w:pStyle w:val="Default"/>
              <w:tabs>
                <w:tab w:val="left" w:pos="1095"/>
              </w:tabs>
            </w:pPr>
            <w:r w:rsidRPr="00695B53">
              <w:t>Привлечение родителей (законных представителей) в проведении внеклассных мероприятий</w:t>
            </w:r>
            <w:r>
              <w:t xml:space="preserve"> </w:t>
            </w:r>
            <w:r w:rsidRPr="00695B53">
              <w:t>обучающегося и воспитывающегося характера. Встречи с инспекторами ПДН</w:t>
            </w:r>
          </w:p>
        </w:tc>
      </w:tr>
      <w:tr w:rsidR="006273F1" w:rsidRPr="004778B1" w:rsidTr="00695B53">
        <w:trPr>
          <w:trHeight w:val="523"/>
        </w:trPr>
        <w:tc>
          <w:tcPr>
            <w:tcW w:w="3000" w:type="pct"/>
          </w:tcPr>
          <w:p w:rsidR="006273F1" w:rsidRPr="004778B1" w:rsidRDefault="006273F1" w:rsidP="00C7493E">
            <w:pPr>
              <w:pStyle w:val="Default"/>
            </w:pPr>
            <w:r>
              <w:lastRenderedPageBreak/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shd w:val="clear" w:color="auto" w:fill="auto"/>
            <w:vAlign w:val="center"/>
          </w:tcPr>
          <w:p w:rsidR="00695B53" w:rsidRDefault="00695B53" w:rsidP="00695B53">
            <w:pPr>
              <w:pStyle w:val="Default"/>
            </w:pPr>
            <w:r>
              <w:t>Диагностика причин</w:t>
            </w:r>
          </w:p>
          <w:p w:rsidR="00695B53" w:rsidRDefault="00695B53" w:rsidP="00695B53">
            <w:pPr>
              <w:pStyle w:val="Default"/>
            </w:pPr>
            <w:r>
              <w:t>-составление мониторинговых карт учащихся;</w:t>
            </w:r>
          </w:p>
          <w:p w:rsidR="00695B53" w:rsidRDefault="00695B53" w:rsidP="00695B53">
            <w:pPr>
              <w:pStyle w:val="Default"/>
            </w:pPr>
            <w:r>
              <w:t>-подготовка рекомендаций по устранению пробелов;</w:t>
            </w:r>
          </w:p>
          <w:p w:rsidR="00695B53" w:rsidRDefault="00695B53" w:rsidP="00695B53">
            <w:pPr>
              <w:pStyle w:val="Default"/>
            </w:pPr>
            <w:r>
              <w:t>-повышение индивидуальной работы учителя с учащимися</w:t>
            </w:r>
          </w:p>
          <w:p w:rsidR="00695B53" w:rsidRDefault="00695B53" w:rsidP="00695B53">
            <w:pPr>
              <w:pStyle w:val="Default"/>
            </w:pPr>
            <w:r>
              <w:t>-индивидуальная работа психолога с учащимися</w:t>
            </w:r>
          </w:p>
          <w:p w:rsidR="006273F1" w:rsidRPr="006273F1" w:rsidRDefault="00695B53" w:rsidP="00695B53">
            <w:pPr>
              <w:pStyle w:val="Default"/>
            </w:pPr>
            <w:r>
              <w:t>- работа классного руководителя с семьей, классным коллективом</w:t>
            </w:r>
          </w:p>
        </w:tc>
      </w:tr>
      <w:tr w:rsidR="006273F1" w:rsidRPr="004778B1" w:rsidTr="00695B53">
        <w:trPr>
          <w:trHeight w:val="50"/>
        </w:trPr>
        <w:tc>
          <w:tcPr>
            <w:tcW w:w="3000" w:type="pct"/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shd w:val="clear" w:color="auto" w:fill="auto"/>
            <w:vAlign w:val="center"/>
          </w:tcPr>
          <w:p w:rsidR="00695B53" w:rsidRDefault="00695B53" w:rsidP="00695B53">
            <w:pPr>
              <w:pStyle w:val="Default"/>
            </w:pPr>
            <w:r>
              <w:t>Продолжить работу по программе для родителей (законных представителей) несовершеннолетних детей по основам детской психологии, педагогики и семейного воспитания.</w:t>
            </w:r>
          </w:p>
          <w:p w:rsidR="00695B53" w:rsidRDefault="00695B53" w:rsidP="00695B53">
            <w:pPr>
              <w:pStyle w:val="Default"/>
            </w:pPr>
            <w:r>
              <w:t>Продолжить работу Родительской школы «Информированная безопасность детей».</w:t>
            </w:r>
          </w:p>
          <w:p w:rsidR="00695B53" w:rsidRDefault="00695B53" w:rsidP="00695B53">
            <w:pPr>
              <w:pStyle w:val="Default"/>
            </w:pPr>
            <w:r>
              <w:t>Привлечение родителей к участию в проектной деятельности, профориентации.</w:t>
            </w:r>
          </w:p>
          <w:p w:rsidR="006273F1" w:rsidRPr="006273F1" w:rsidRDefault="00695B53" w:rsidP="00695B53">
            <w:pPr>
              <w:pStyle w:val="Default"/>
            </w:pPr>
            <w:r>
              <w:t>Организация ежемесячного родительского лектория по платформе ZOOM</w:t>
            </w:r>
          </w:p>
        </w:tc>
      </w:tr>
    </w:tbl>
    <w:p w:rsidR="006273F1" w:rsidRPr="006273F1" w:rsidRDefault="006273F1"/>
    <w:sectPr w:rsidR="006273F1" w:rsidRPr="006273F1" w:rsidSect="00695B53">
      <w:pgSz w:w="11900" w:h="16840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2376AB"/>
    <w:rsid w:val="0032453E"/>
    <w:rsid w:val="003420DB"/>
    <w:rsid w:val="0035136E"/>
    <w:rsid w:val="0037218F"/>
    <w:rsid w:val="00400933"/>
    <w:rsid w:val="00492464"/>
    <w:rsid w:val="004A0FB6"/>
    <w:rsid w:val="006273F1"/>
    <w:rsid w:val="00695B53"/>
    <w:rsid w:val="00A64EDD"/>
    <w:rsid w:val="00BE6869"/>
    <w:rsid w:val="00C00B3D"/>
    <w:rsid w:val="00CB46AA"/>
    <w:rsid w:val="00D96448"/>
    <w:rsid w:val="00E4583C"/>
    <w:rsid w:val="00EA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а</cp:lastModifiedBy>
  <cp:revision>2</cp:revision>
  <dcterms:created xsi:type="dcterms:W3CDTF">2020-10-19T15:30:00Z</dcterms:created>
  <dcterms:modified xsi:type="dcterms:W3CDTF">2021-04-29T18:38:00Z</dcterms:modified>
</cp:coreProperties>
</file>